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" w:afterLines="10" w:line="380" w:lineRule="exact"/>
        <w:ind w:firstLine="648" w:firstLineChars="200"/>
        <w:jc w:val="center"/>
        <w:rPr>
          <w:rFonts w:ascii="方正小标宋简体" w:eastAsia="方正小标宋简体" w:cs="Times New Roman" w:hAnsiTheme="minorEastAsia"/>
          <w:bCs/>
          <w:w w:val="90"/>
          <w:sz w:val="36"/>
          <w:szCs w:val="24"/>
        </w:rPr>
      </w:pPr>
      <w:r>
        <w:rPr>
          <w:rFonts w:hint="eastAsia" w:ascii="方正小标宋简体" w:eastAsia="方正小标宋简体" w:cs="Times New Roman" w:hAnsiTheme="minorEastAsia"/>
          <w:bCs/>
          <w:w w:val="90"/>
          <w:sz w:val="36"/>
          <w:szCs w:val="24"/>
        </w:rPr>
        <w:t>优质强筋小麦新品种—洛麦41</w:t>
      </w:r>
    </w:p>
    <w:p>
      <w:pPr>
        <w:spacing w:beforeLines="10" w:afterLines="10" w:line="380" w:lineRule="exact"/>
        <w:ind w:firstLine="578" w:firstLineChars="200"/>
        <w:jc w:val="center"/>
        <w:rPr>
          <w:rFonts w:cs="Times New Roman" w:asciiTheme="minorEastAsia" w:hAnsiTheme="minorEastAsia" w:eastAsiaTheme="minorEastAsia"/>
          <w:b/>
          <w:bCs/>
          <w:w w:val="90"/>
          <w:sz w:val="32"/>
          <w:szCs w:val="24"/>
        </w:rPr>
      </w:pP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洛麦41是洛阳农林科学院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新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选育的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又一优质强筋小麦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新品种，组合为：豫麦34/济南17//新26。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2020-20201年度正在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国家黄淮南片郑州联合体第二年区试和生产试验同步试验阶段，有望2021年通过国家审定。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</w:pPr>
      <w:r>
        <w:rPr>
          <w:rFonts w:hint="eastAsia"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  <w:t>一、</w:t>
      </w:r>
      <w:r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  <w:t>特征特性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属半冬性多穗型中熟品种，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2019年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区试平均株高81.4cm，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平均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亩有效穗数41.5万，穗粒数37.0粒，千粒重43.0g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，三要素协调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。中国农业科学院植物保护研究所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2019年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抗病性鉴定结果：慢条锈病，慢叶锈病，高感白粉病，中感赤霉病，中感纹枯病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，综合抗性好。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</w:pPr>
      <w:r>
        <w:rPr>
          <w:rFonts w:hint="eastAsia"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  <w:t>二、</w:t>
      </w:r>
      <w:r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  <w:t>品质特性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2019农业农村部农产品质量监督检验测试中心（郑州）品质检测结果为：蛋白质（干基）14.5g/100g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容重817g/L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吸水率62.5mL/100g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湿面筋31.2%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形成时间7.2min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稳定时间10.6min，拉伸面积90cm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  <w:vertAlign w:val="superscript"/>
        </w:rPr>
        <w:t>2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，最大拉伸阻力438EU。达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国家优质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小麦标准。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 w:eastAsiaTheme="minorEastAsia"/>
          <w:b/>
          <w:color w:val="314643"/>
          <w:sz w:val="24"/>
          <w:szCs w:val="27"/>
          <w:shd w:val="clear" w:color="auto" w:fill="FFFFFF"/>
        </w:rPr>
        <w:t>三、产量表现</w:t>
      </w:r>
    </w:p>
    <w:p>
      <w:pPr>
        <w:spacing w:line="520" w:lineRule="exact"/>
        <w:ind w:firstLine="540"/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</w:pP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2019～2020年度参加</w:t>
      </w:r>
      <w:r>
        <w:rPr>
          <w:rFonts w:hint="eastAsia"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国家黄淮南片</w:t>
      </w:r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洛阳小麦联合体冬水组区试，平均亩产583.7kg，比对照品种周麦18增产5.3%，极显著</w:t>
      </w:r>
      <w:bookmarkStart w:id="0" w:name="_GoBack"/>
      <w:bookmarkEnd w:id="0"/>
      <w:r>
        <w:rPr>
          <w:rFonts w:ascii="Times New Roman" w:cs="Times New Roman" w:hAnsiTheme="minorEastAsia" w:eastAsiaTheme="minorEastAsia"/>
          <w:color w:val="314643"/>
          <w:sz w:val="24"/>
          <w:szCs w:val="27"/>
          <w:shd w:val="clear" w:color="auto" w:fill="FFFFFF"/>
        </w:rPr>
        <w:t>。</w:t>
      </w:r>
    </w:p>
    <w:p>
      <w:pPr>
        <w:spacing w:line="520" w:lineRule="exact"/>
        <w:ind w:firstLine="1301" w:firstLineChars="600"/>
        <w:rPr>
          <w:rFonts w:cs="Times New Roman" w:asciiTheme="minorEastAsia" w:hAnsiTheme="minorEastAsia" w:eastAsiaTheme="minorEastAsia"/>
          <w:b/>
          <w:bCs/>
          <w:color w:val="FF0000"/>
          <w:w w:val="90"/>
          <w:sz w:val="24"/>
        </w:rPr>
      </w:pPr>
    </w:p>
    <w:p>
      <w:pPr>
        <w:spacing w:line="520" w:lineRule="exact"/>
        <w:ind w:firstLine="1301" w:firstLineChars="600"/>
        <w:rPr>
          <w:rFonts w:cs="Times New Roman" w:asciiTheme="minorEastAsia" w:hAnsiTheme="minorEastAsia" w:eastAsiaTheme="minorEastAsia"/>
          <w:b/>
          <w:bCs/>
          <w:color w:val="FF0000"/>
          <w:w w:val="90"/>
          <w:sz w:val="24"/>
        </w:rPr>
      </w:pPr>
    </w:p>
    <w:p>
      <w:pPr>
        <w:rPr>
          <w:rFonts w:cs="Times New Roman" w:asciiTheme="minorEastAsia" w:hAnsiTheme="minorEastAsia" w:eastAsiaTheme="minorEastAsia"/>
          <w:color w:val="222222"/>
          <w:sz w:val="24"/>
          <w:szCs w:val="24"/>
          <w:shd w:val="clear" w:color="auto" w:fill="FFFFFF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DE6"/>
    <w:rsid w:val="00020DA3"/>
    <w:rsid w:val="00072B86"/>
    <w:rsid w:val="000F11A5"/>
    <w:rsid w:val="000F49E6"/>
    <w:rsid w:val="00150823"/>
    <w:rsid w:val="001B2E15"/>
    <w:rsid w:val="001C6240"/>
    <w:rsid w:val="001D5E40"/>
    <w:rsid w:val="00220391"/>
    <w:rsid w:val="00220CC7"/>
    <w:rsid w:val="00246A06"/>
    <w:rsid w:val="002747A0"/>
    <w:rsid w:val="002829ED"/>
    <w:rsid w:val="002C4298"/>
    <w:rsid w:val="002D2FF4"/>
    <w:rsid w:val="002F23AA"/>
    <w:rsid w:val="00336340"/>
    <w:rsid w:val="003932BC"/>
    <w:rsid w:val="003946FA"/>
    <w:rsid w:val="003A153A"/>
    <w:rsid w:val="003D68ED"/>
    <w:rsid w:val="0040622C"/>
    <w:rsid w:val="00425F6E"/>
    <w:rsid w:val="004B360F"/>
    <w:rsid w:val="004C2387"/>
    <w:rsid w:val="004C5C46"/>
    <w:rsid w:val="004E0A87"/>
    <w:rsid w:val="005225E7"/>
    <w:rsid w:val="005226B3"/>
    <w:rsid w:val="00536366"/>
    <w:rsid w:val="00564D1E"/>
    <w:rsid w:val="005B7E35"/>
    <w:rsid w:val="005E0227"/>
    <w:rsid w:val="005E1748"/>
    <w:rsid w:val="006269D0"/>
    <w:rsid w:val="00667F8A"/>
    <w:rsid w:val="00673092"/>
    <w:rsid w:val="006A37D4"/>
    <w:rsid w:val="00742E25"/>
    <w:rsid w:val="00795EBA"/>
    <w:rsid w:val="007D4CE1"/>
    <w:rsid w:val="0082012C"/>
    <w:rsid w:val="00853798"/>
    <w:rsid w:val="008606FE"/>
    <w:rsid w:val="008D151A"/>
    <w:rsid w:val="00904FE4"/>
    <w:rsid w:val="00950974"/>
    <w:rsid w:val="00982CD1"/>
    <w:rsid w:val="009968C4"/>
    <w:rsid w:val="0099737D"/>
    <w:rsid w:val="009E5716"/>
    <w:rsid w:val="00A166A7"/>
    <w:rsid w:val="00A8259E"/>
    <w:rsid w:val="00B623D2"/>
    <w:rsid w:val="00B6768A"/>
    <w:rsid w:val="00BD05AE"/>
    <w:rsid w:val="00BE1EF4"/>
    <w:rsid w:val="00BF3D85"/>
    <w:rsid w:val="00BF6F87"/>
    <w:rsid w:val="00C03DE6"/>
    <w:rsid w:val="00C366A4"/>
    <w:rsid w:val="00CB59A6"/>
    <w:rsid w:val="00CD1249"/>
    <w:rsid w:val="00DD24B0"/>
    <w:rsid w:val="00E074D1"/>
    <w:rsid w:val="00E759C0"/>
    <w:rsid w:val="00E96A91"/>
    <w:rsid w:val="00EC48A1"/>
    <w:rsid w:val="00EC4AFD"/>
    <w:rsid w:val="00F117EC"/>
    <w:rsid w:val="00F64944"/>
    <w:rsid w:val="00F73C14"/>
    <w:rsid w:val="00F7646D"/>
    <w:rsid w:val="00FA2BD1"/>
    <w:rsid w:val="00FF1C74"/>
    <w:rsid w:val="00FF34C3"/>
    <w:rsid w:val="555BC8BF"/>
    <w:rsid w:val="DFFF96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2020-09-02T17:06:00Z</dcterms:created>
  <dc:creator>微软用户</dc:creator>
  <cp:lastModifiedBy>greatwall</cp:lastModifiedBy>
  <dcterms:modified xsi:type="dcterms:W3CDTF">2021-07-19T16:36:20Z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