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ind w:left="1760" w:hanging="1760" w:hangingChars="400"/>
        <w:jc w:val="center"/>
        <w:textAlignment w:val="auto"/>
        <w:rPr>
          <w:rFonts w:hint="eastAsia" w:ascii="Times New Roman" w:hAnsi="Times New Roman" w:eastAsia="方正小标宋简体" w:cs="Times New Roman"/>
          <w:kern w:val="2"/>
          <w:sz w:val="44"/>
          <w:szCs w:val="44"/>
          <w:lang w:val="en-US" w:eastAsia="zh-CN"/>
        </w:rPr>
      </w:pPr>
      <w:bookmarkStart w:id="0" w:name="_GoBack"/>
      <w:r>
        <w:rPr>
          <w:rFonts w:hint="eastAsia" w:ascii="Times New Roman" w:hAnsi="Times New Roman" w:eastAsia="方正小标宋简体" w:cs="Times New Roman"/>
          <w:kern w:val="2"/>
          <w:sz w:val="44"/>
          <w:szCs w:val="44"/>
          <w:lang w:val="en-US" w:eastAsia="zh-CN"/>
        </w:rPr>
        <w:t>洛玉198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洛玉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198</w:t>
      </w:r>
      <w:r>
        <w:rPr>
          <w:rFonts w:hint="eastAsia" w:ascii="仿宋_GB2312" w:hAnsi="仿宋_GB2312" w:eastAsia="仿宋_GB2312" w:cs="仿宋_GB2312"/>
          <w:sz w:val="32"/>
          <w:szCs w:val="32"/>
        </w:rPr>
        <w:t>是洛阳农林科学院最新选育的玉米新品种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母本为先锋二环，父本为郑单958二环与HCL645选系。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高产稳产：</w:t>
      </w:r>
      <w:r>
        <w:rPr>
          <w:rFonts w:hint="eastAsia" w:ascii="仿宋_GB2312" w:hAnsi="仿宋_GB2312" w:eastAsia="仿宋_GB2312" w:cs="仿宋_GB2312"/>
          <w:sz w:val="32"/>
          <w:szCs w:val="32"/>
        </w:rPr>
        <w:t>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年在河南省科企共赢联合体玉米比较试验中平均亩产7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39.3</w:t>
      </w:r>
      <w:r>
        <w:rPr>
          <w:rFonts w:hint="eastAsia" w:ascii="仿宋_GB2312" w:hAnsi="仿宋_GB2312" w:eastAsia="仿宋_GB2312" w:cs="仿宋_GB2312"/>
          <w:sz w:val="32"/>
          <w:szCs w:val="32"/>
        </w:rPr>
        <w:t>公斤，比邻居对照郑单958增产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8.91</w:t>
      </w:r>
      <w:r>
        <w:rPr>
          <w:rFonts w:hint="eastAsia" w:ascii="仿宋_GB2312" w:hAnsi="仿宋_GB2312" w:eastAsia="仿宋_GB2312" w:cs="仿宋_GB2312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，居本组试验第二位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2020</w:t>
      </w:r>
      <w:r>
        <w:rPr>
          <w:rFonts w:hint="eastAsia" w:ascii="仿宋_GB2312" w:hAnsi="仿宋_GB2312" w:eastAsia="仿宋_GB2312" w:cs="仿宋_GB2312"/>
          <w:sz w:val="32"/>
          <w:szCs w:val="32"/>
        </w:rPr>
        <w:t>年在河南省科企共赢联合体玉米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区域</w:t>
      </w:r>
      <w:r>
        <w:rPr>
          <w:rFonts w:hint="eastAsia" w:ascii="仿宋_GB2312" w:hAnsi="仿宋_GB2312" w:eastAsia="仿宋_GB2312" w:cs="仿宋_GB2312"/>
          <w:sz w:val="32"/>
          <w:szCs w:val="32"/>
        </w:rPr>
        <w:t>试验中平均亩产7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25.1</w:t>
      </w:r>
      <w:r>
        <w:rPr>
          <w:rFonts w:hint="eastAsia" w:ascii="仿宋_GB2312" w:hAnsi="仿宋_GB2312" w:eastAsia="仿宋_GB2312" w:cs="仿宋_GB2312"/>
          <w:sz w:val="32"/>
          <w:szCs w:val="32"/>
        </w:rPr>
        <w:t>公斤，比对照郑单958增产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12.55</w:t>
      </w:r>
      <w:r>
        <w:rPr>
          <w:rFonts w:hint="eastAsia" w:ascii="仿宋_GB2312" w:hAnsi="仿宋_GB2312" w:eastAsia="仿宋_GB2312" w:cs="仿宋_GB2312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，居本组试验首位。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2021年参加玉米区试的同时参加生产试验，表现突出，有望于2022年通过河南省审定。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长相好：</w:t>
      </w:r>
      <w:r>
        <w:rPr>
          <w:rFonts w:hint="eastAsia" w:ascii="仿宋_GB2312" w:hAnsi="仿宋_GB2312" w:eastAsia="仿宋_GB2312" w:cs="仿宋_GB2312"/>
          <w:sz w:val="32"/>
          <w:szCs w:val="32"/>
        </w:rPr>
        <w:t>株型紧凑，株高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偏低</w:t>
      </w:r>
      <w:r>
        <w:rPr>
          <w:rFonts w:hint="eastAsia" w:ascii="仿宋_GB2312" w:hAnsi="仿宋_GB2312" w:eastAsia="仿宋_GB2312" w:cs="仿宋_GB2312"/>
          <w:sz w:val="32"/>
          <w:szCs w:val="32"/>
        </w:rPr>
        <w:t>、穗位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适中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茎秆粗壮，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气生根发达，</w:t>
      </w:r>
      <w:r>
        <w:rPr>
          <w:rFonts w:hint="eastAsia" w:ascii="仿宋_GB2312" w:hAnsi="仿宋_GB2312" w:eastAsia="仿宋_GB2312" w:cs="仿宋_GB2312"/>
          <w:sz w:val="32"/>
          <w:szCs w:val="32"/>
        </w:rPr>
        <w:t>抗倒性强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果穗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均匀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偏长</w:t>
      </w:r>
      <w:r>
        <w:rPr>
          <w:rFonts w:hint="eastAsia" w:ascii="仿宋_GB2312" w:hAnsi="仿宋_GB2312" w:eastAsia="仿宋_GB2312" w:cs="仿宋_GB2312"/>
          <w:sz w:val="32"/>
          <w:szCs w:val="32"/>
        </w:rPr>
        <w:t>，结实性好，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边际效应小。</w:t>
      </w:r>
      <w:r>
        <w:rPr>
          <w:rFonts w:hint="eastAsia" w:ascii="仿宋_GB2312" w:hAnsi="仿宋_GB2312" w:eastAsia="仿宋_GB2312" w:cs="仿宋_GB2312"/>
          <w:sz w:val="32"/>
          <w:szCs w:val="32"/>
        </w:rPr>
        <w:t>千粒重、出籽率高，黄粒白轴，半硬粒型。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耐热性强：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该品种父本是郑单958和DK517后代，无雄穗及花粉败育和畸形穗现象。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品质优良：</w:t>
      </w:r>
      <w:r>
        <w:rPr>
          <w:rFonts w:hint="eastAsia" w:ascii="仿宋_GB2312" w:hAnsi="仿宋_GB2312" w:eastAsia="仿宋_GB2312" w:cs="仿宋_GB2312"/>
          <w:sz w:val="32"/>
          <w:szCs w:val="32"/>
        </w:rPr>
        <w:t>籽粒含蛋白质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9.89</w:t>
      </w:r>
      <w:r>
        <w:rPr>
          <w:rFonts w:hint="eastAsia" w:ascii="仿宋_GB2312" w:hAnsi="仿宋_GB2312" w:eastAsia="仿宋_GB2312" w:cs="仿宋_GB2312"/>
          <w:sz w:val="32"/>
          <w:szCs w:val="32"/>
        </w:rPr>
        <w:t>%，粗脂肪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4.5</w:t>
      </w:r>
      <w:r>
        <w:rPr>
          <w:rFonts w:hint="eastAsia" w:ascii="仿宋_GB2312" w:hAnsi="仿宋_GB2312" w:eastAsia="仿宋_GB2312" w:cs="仿宋_GB2312"/>
          <w:sz w:val="32"/>
          <w:szCs w:val="32"/>
        </w:rPr>
        <w:t>%，粗淀粉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75.32</w:t>
      </w:r>
      <w:r>
        <w:rPr>
          <w:rFonts w:hint="eastAsia" w:ascii="仿宋_GB2312" w:hAnsi="仿宋_GB2312" w:eastAsia="仿宋_GB2312" w:cs="仿宋_GB2312"/>
          <w:sz w:val="32"/>
          <w:szCs w:val="32"/>
        </w:rPr>
        <w:t>%，赖氨酸0.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%，容重7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72</w:t>
      </w:r>
      <w:r>
        <w:rPr>
          <w:rFonts w:hint="eastAsia" w:ascii="仿宋_GB2312" w:hAnsi="仿宋_GB2312" w:eastAsia="仿宋_GB2312" w:cs="仿宋_GB2312"/>
          <w:sz w:val="32"/>
          <w:szCs w:val="32"/>
        </w:rPr>
        <w:t>g/l。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2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抗病性强：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河南农大2020年接种鉴定结果：抗镰孢茎腐病，抗镰孢穗腐病，高抗小班病，感南方锈病、弯孢霉叶斑病，高感瘤黑粉病。2021年接种鉴定结果：高抗镰孢茎腐病，抗镰孢穗腐病，抗小班病，高感南方锈病、中抗弯孢霉叶斑病，感瘤黑粉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100" w:rightChars="50" w:firstLine="642" w:firstLineChars="200"/>
        <w:jc w:val="left"/>
        <w:textAlignment w:val="auto"/>
        <w:rPr>
          <w:rFonts w:hint="default" w:ascii="仿宋_GB2312" w:eastAsia="仿宋_GB2312" w:cs="仿宋_GB2312"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制种产量高：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洛玉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198父母本自交系株高中等，果穗较大，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1075055</wp:posOffset>
            </wp:positionH>
            <wp:positionV relativeFrom="page">
              <wp:posOffset>1482725</wp:posOffset>
            </wp:positionV>
            <wp:extent cx="5266690" cy="3950335"/>
            <wp:effectExtent l="0" t="0" r="10160" b="12065"/>
            <wp:wrapTopAndBottom/>
            <wp:docPr id="2" name="图片 3" descr="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父本雄穗分枝多且较长，花粉量大，籽粒中等，制种产量较高。</w:t>
      </w:r>
    </w:p>
    <w:p>
      <w:pPr>
        <w:widowControl/>
        <w:spacing w:line="360" w:lineRule="auto"/>
        <w:ind w:firstLine="560" w:firstLineChars="200"/>
        <w:jc w:val="center"/>
        <w:rPr>
          <w:rFonts w:hint="eastAsia" w:asci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255905</wp:posOffset>
            </wp:positionH>
            <wp:positionV relativeFrom="page">
              <wp:posOffset>5624830</wp:posOffset>
            </wp:positionV>
            <wp:extent cx="5247005" cy="3935730"/>
            <wp:effectExtent l="0" t="0" r="10795" b="7620"/>
            <wp:wrapTopAndBottom/>
            <wp:docPr id="3" name="图片 4" descr="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8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hint="eastAsia" w:ascii="宋体" w:hAnsi="宋体" w:cs="仿宋"/>
          <w:b/>
          <w:sz w:val="44"/>
          <w:szCs w:val="44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284480</wp:posOffset>
            </wp:positionH>
            <wp:positionV relativeFrom="page">
              <wp:posOffset>5624830</wp:posOffset>
            </wp:positionV>
            <wp:extent cx="5266690" cy="3950335"/>
            <wp:effectExtent l="0" t="0" r="10160" b="12065"/>
            <wp:wrapTopAndBottom/>
            <wp:docPr id="5" name="图片 7" descr="洛玉198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洛玉198-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322580</wp:posOffset>
            </wp:positionH>
            <wp:positionV relativeFrom="page">
              <wp:posOffset>925195</wp:posOffset>
            </wp:positionV>
            <wp:extent cx="5325745" cy="3994150"/>
            <wp:effectExtent l="0" t="0" r="8255" b="6350"/>
            <wp:wrapTopAndBottom/>
            <wp:docPr id="4" name="图片 5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图片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-4199890</wp:posOffset>
                </wp:positionV>
                <wp:extent cx="2971800" cy="543560"/>
                <wp:effectExtent l="4445" t="4445" r="14605" b="234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7180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lang w:val="en-US" w:eastAsia="zh-CN"/>
                              </w:rPr>
                              <w:t>2021年10月3日洛阳  中间行表现</w:t>
                            </w:r>
                          </w:p>
                        </w:txbxContent>
                      </wps:txbx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65pt;margin-top:-330.7pt;height:42.8pt;width:234pt;z-index:251662336;mso-width-relative:page;mso-height-relative:page;" fillcolor="#FFFFFF" filled="t" stroked="t" coordsize="21600,21600" o:gfxdata="UEsFBgAAAAAAAAAAAAAAAAAAAAAAAFBLAwQKAAAAAACHTuJAAAAAAAAAAAAAAAAABAAAAGRycy9Q&#10;SwMEFAAAAAgAh07iQEMRXJ/bAAAADQEAAA8AAABkcnMvZG93bnJldi54bWxNj8FOwzAQRO9I/IO1&#10;SFxQ64S0Thri9IAEglspqL26iZtE2Otgu2n5e5YTHGf2aXamWl+sYZP2YXAoIZ0nwDQ2rh2wk/Dx&#10;/jQrgIWosFXGoZbwrQOs6+urSpWtO+ObnraxYxSCoVQS+hjHkvPQ9NqqMHejRrodnbcqkvQdb706&#10;U7g1/D5JBLdqQPrQq1E/9rr53J6shGLxMu3Da7bZNeJoVvEun56/vJS3N2nyACzqS/yD4bc+VYea&#10;Oh3cCdvADGmxygiVMBMiXQAjRGQ5WQeylvmyAF5X/P+K+gdQSwMEFAAAAAgAh07iQIAe2FX2AQAA&#10;8AMAAA4AAABkcnMvZTJvRG9jLnhtbK1TS44TMRDdI3EHy3vSnUCGmVY6I0EIGwRIAweo+NNtyT/Z&#10;TrpzAbgBKzbsOVfOMWVnkpkBFgjRC3fZ9fxc9Z69uB6NJjsRonK2pdNJTYmwzHFlu5Z+/rR+dklJ&#10;TGA5aGdFS/ci0uvl0yeLwTdi5nqnuQgESWxsBt/SPiXfVFVkvTAQJ84Li0npgoGE09BVPMCA7EZX&#10;s7q+qAYXuA+OiRhxdXVM0mXhl1Kw9EHKKBLRLcXaUhlDGTd5rJYLaLoAvlfsrgz4hyoMKIuHnqlW&#10;kIBsg/qNyigWXHQyTZgzlZNSMVF6wG6m9S/d3PTgRekFxYn+LFP8f7Ts/e5jIIqjd1NKLBj06PDt&#10;6+H7z8OPLwTXUKDBxwZxNx6RaXzlxpamsBWnVMT13Poog8l/bIogBNXenxUWYyIMF2dXL6eXNaYY&#10;5uYvns8vigXV/W4fYnornCE5aGlAB4uwsHsXExaD0BMkHxadVnyttC6T0G1e60B2gG6vy5eLxC2P&#10;YNqSoaVX89kc6wC8dFJDwtB4lCHarpz3aEd8SFyX70/EubAVxP5YQGHIMGiMSiKUqBfA31hO0t6j&#10;0hbfBM3FGMEp0QKfUI4KMoHSf4PE7rTFJrNLRytylMbNiDQ53Di+R+e2PqiuR0lP3pUdeK2KQHdP&#10;IN/bh/PCe/9Ql7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BDEVyf2wAAAA0BAAAPAAAAAAAAAAEA&#10;IAAAADgAAABkcnMvZG93bnJldi54bWxQSwECFAAUAAAACACHTuJAgB7YVfYBAADwAwAADgAAAAAA&#10;AAABACAAAABA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lang w:val="en-US" w:eastAsia="zh-CN"/>
                        </w:rPr>
                        <w:t>2021年10月3日洛阳  中间行表现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247" w:right="1134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true"/>
  <w:bordersDoNotSurroundFooter w:val="true"/>
  <w:documentProtection w:enforcement="0"/>
  <w:defaultTabStop w:val="420"/>
  <w:displayHorizontalDrawingGridEvery w:val="0"/>
  <w:displayVerticalDrawingGridEvery w:val="2"/>
  <w:doNotUseMarginsForDrawingGridOrigin w:val="true"/>
  <w:drawingGridHorizontalOrigin w:val="1800"/>
  <w:drawingGridVerticalOrigin w:val="1440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38"/>
    <w:rsid w:val="000F3AB8"/>
    <w:rsid w:val="0053252F"/>
    <w:rsid w:val="00D12B90"/>
    <w:rsid w:val="00D31BA9"/>
    <w:rsid w:val="00E10C38"/>
    <w:rsid w:val="1EF32955"/>
    <w:rsid w:val="2F6B1CD8"/>
    <w:rsid w:val="37BF1753"/>
    <w:rsid w:val="3BCD5E98"/>
    <w:rsid w:val="3EB72C3C"/>
    <w:rsid w:val="4A19A317"/>
    <w:rsid w:val="4BFF5C12"/>
    <w:rsid w:val="4F77108A"/>
    <w:rsid w:val="5BDFE456"/>
    <w:rsid w:val="5FE7A2B0"/>
    <w:rsid w:val="637609E1"/>
    <w:rsid w:val="6B3FDDE2"/>
    <w:rsid w:val="6FDF36DE"/>
    <w:rsid w:val="76DF90C0"/>
    <w:rsid w:val="7DFF9923"/>
    <w:rsid w:val="7E2FD4E4"/>
    <w:rsid w:val="7FFFD16B"/>
    <w:rsid w:val="8EAFE9A5"/>
    <w:rsid w:val="9F1F47BB"/>
    <w:rsid w:val="B55E89C3"/>
    <w:rsid w:val="BBFF34E7"/>
    <w:rsid w:val="E9FB9CCD"/>
    <w:rsid w:val="F67780F0"/>
    <w:rsid w:val="F7DBFD83"/>
    <w:rsid w:val="FD6797E6"/>
    <w:rsid w:val="FDDF177C"/>
    <w:rsid w:val="FFB507F5"/>
    <w:rsid w:val="FFBADA96"/>
    <w:rsid w:val="FFBD702E"/>
    <w:rsid w:val="FFD8BE95"/>
    <w:rsid w:val="FFEB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5632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4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4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next w:val="1"/>
    <w:qFormat/>
    <w:uiPriority w:val="0"/>
    <w:pPr>
      <w:spacing w:after="60"/>
      <w:ind w:left="1024"/>
      <w:jc w:val="center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styleId="5">
    <w:name w:val="Normal (Web)"/>
    <w:basedOn w:val="1"/>
    <w:unhideWhenUsed/>
    <w:qFormat/>
    <w:uiPriority w:val="99"/>
    <w:pPr>
      <w:widowControl w:val="0"/>
      <w:spacing w:before="100" w:beforeAutospacing="1" w:after="100" w:afterAutospacing="1"/>
      <w:ind w:firstLine="0"/>
      <w:textAlignment w:val="auto"/>
    </w:pPr>
    <w:rPr>
      <w:rFonts w:ascii="Calibri" w:hAnsi="Calibri" w:eastAsia="宋体"/>
      <w:sz w:val="24"/>
      <w:szCs w:val="24"/>
    </w:rPr>
  </w:style>
  <w:style w:type="character" w:styleId="8">
    <w:name w:val="Strong"/>
    <w:qFormat/>
    <w:uiPriority w:val="0"/>
    <w:rPr>
      <w:b/>
      <w:sz w:val="21"/>
    </w:rPr>
  </w:style>
  <w:style w:type="character" w:styleId="9">
    <w:name w:val="Emphasis"/>
    <w:qFormat/>
    <w:uiPriority w:val="0"/>
    <w:rPr>
      <w:i/>
      <w:sz w:val="21"/>
    </w:rPr>
  </w:style>
  <w:style w:type="paragraph" w:customStyle="1" w:styleId="10">
    <w:name w:val="Heading1"/>
    <w:next w:val="1"/>
    <w:qFormat/>
    <w:uiPriority w:val="0"/>
    <w:pPr>
      <w:spacing w:after="160"/>
      <w:ind w:left="1024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1">
    <w:name w:val="Heading2"/>
    <w:next w:val="1"/>
    <w:qFormat/>
    <w:uiPriority w:val="0"/>
    <w:pPr>
      <w:spacing w:after="160"/>
      <w:ind w:left="1024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2">
    <w:name w:val="Heading3"/>
    <w:next w:val="1"/>
    <w:qFormat/>
    <w:uiPriority w:val="0"/>
    <w:pPr>
      <w:spacing w:after="160"/>
      <w:ind w:left="14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3">
    <w:name w:val="Heading4"/>
    <w:next w:val="1"/>
    <w:qFormat/>
    <w:uiPriority w:val="0"/>
    <w:pPr>
      <w:spacing w:after="160"/>
      <w:ind w:left="1600" w:firstLine="2160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4">
    <w:name w:val="Heading5"/>
    <w:next w:val="1"/>
    <w:qFormat/>
    <w:uiPriority w:val="0"/>
    <w:pPr>
      <w:spacing w:after="160"/>
      <w:ind w:left="18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5">
    <w:name w:val="Heading6"/>
    <w:next w:val="1"/>
    <w:qFormat/>
    <w:uiPriority w:val="0"/>
    <w:pPr>
      <w:spacing w:after="160"/>
      <w:ind w:left="2000" w:firstLine="2160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6">
    <w:name w:val="Heading7"/>
    <w:next w:val="1"/>
    <w:qFormat/>
    <w:uiPriority w:val="0"/>
    <w:pPr>
      <w:spacing w:after="160"/>
      <w:ind w:left="22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7">
    <w:name w:val="Heading8"/>
    <w:next w:val="1"/>
    <w:qFormat/>
    <w:uiPriority w:val="0"/>
    <w:pPr>
      <w:spacing w:after="160"/>
      <w:ind w:left="24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8">
    <w:name w:val="Heading9"/>
    <w:next w:val="1"/>
    <w:qFormat/>
    <w:uiPriority w:val="0"/>
    <w:pPr>
      <w:spacing w:after="160"/>
      <w:ind w:left="26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character" w:customStyle="1" w:styleId="19">
    <w:name w:val="NormalCharacter"/>
    <w:semiHidden/>
    <w:qFormat/>
    <w:uiPriority w:val="0"/>
    <w:rPr>
      <w:sz w:val="20"/>
    </w:rPr>
  </w:style>
  <w:style w:type="table" w:customStyle="1" w:styleId="20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260"/>
    <w:qFormat/>
    <w:uiPriority w:val="0"/>
    <w:rPr>
      <w:i/>
      <w:color w:val="404040"/>
      <w:sz w:val="21"/>
    </w:rPr>
  </w:style>
  <w:style w:type="character" w:customStyle="1" w:styleId="22">
    <w:name w:val="261"/>
    <w:qFormat/>
    <w:uiPriority w:val="0"/>
    <w:rPr>
      <w:i/>
      <w:color w:val="5B9BD5"/>
      <w:sz w:val="21"/>
    </w:rPr>
  </w:style>
  <w:style w:type="paragraph" w:customStyle="1" w:styleId="23">
    <w:name w:val="180"/>
    <w:next w:val="1"/>
    <w:qFormat/>
    <w:uiPriority w:val="0"/>
    <w:pPr>
      <w:spacing w:before="200" w:after="160"/>
      <w:ind w:left="3680" w:right="864"/>
      <w:jc w:val="center"/>
      <w:textAlignment w:val="baseline"/>
    </w:pPr>
    <w:rPr>
      <w:rFonts w:ascii="宋体" w:hAnsi="宋体" w:cs="Times New Roman" w:eastAsiaTheme="minorEastAsia"/>
      <w:i/>
      <w:lang w:val="en-US" w:eastAsia="zh-CN" w:bidi="ar-SA"/>
    </w:rPr>
  </w:style>
  <w:style w:type="paragraph" w:customStyle="1" w:styleId="24">
    <w:name w:val="181"/>
    <w:next w:val="1"/>
    <w:qFormat/>
    <w:uiPriority w:val="0"/>
    <w:pPr>
      <w:spacing w:before="360" w:after="360"/>
      <w:ind w:left="3766" w:right="950"/>
      <w:jc w:val="center"/>
      <w:textAlignment w:val="baseline"/>
    </w:pPr>
    <w:rPr>
      <w:rFonts w:ascii="宋体" w:hAnsi="宋体" w:cs="Times New Roman" w:eastAsiaTheme="minorEastAsia"/>
      <w:i/>
      <w:lang w:val="en-US" w:eastAsia="zh-CN" w:bidi="ar-SA"/>
    </w:rPr>
  </w:style>
  <w:style w:type="character" w:customStyle="1" w:styleId="25">
    <w:name w:val="262"/>
    <w:qFormat/>
    <w:uiPriority w:val="0"/>
    <w:rPr>
      <w:color w:val="5A5A5A"/>
      <w:sz w:val="21"/>
    </w:rPr>
  </w:style>
  <w:style w:type="character" w:customStyle="1" w:styleId="26">
    <w:name w:val="263"/>
    <w:qFormat/>
    <w:uiPriority w:val="0"/>
    <w:rPr>
      <w:b/>
      <w:color w:val="5B9BD5"/>
      <w:sz w:val="21"/>
    </w:rPr>
  </w:style>
  <w:style w:type="character" w:customStyle="1" w:styleId="27">
    <w:name w:val="264"/>
    <w:qFormat/>
    <w:uiPriority w:val="0"/>
    <w:rPr>
      <w:b/>
      <w:i/>
      <w:sz w:val="21"/>
    </w:rPr>
  </w:style>
  <w:style w:type="paragraph" w:customStyle="1" w:styleId="28">
    <w:name w:val="179"/>
    <w:next w:val="1"/>
    <w:qFormat/>
    <w:uiPriority w:val="0"/>
    <w:pPr>
      <w:ind w:left="110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29">
    <w:name w:val="266"/>
    <w:next w:val="1"/>
    <w:qFormat/>
    <w:uiPriority w:val="0"/>
    <w:pPr>
      <w:ind w:left="2560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0">
    <w:name w:val="TOC2"/>
    <w:next w:val="1"/>
    <w:qFormat/>
    <w:uiPriority w:val="0"/>
    <w:pPr>
      <w:ind w:left="1024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1">
    <w:name w:val="TOC3"/>
    <w:next w:val="1"/>
    <w:qFormat/>
    <w:uiPriority w:val="0"/>
    <w:pPr>
      <w:ind w:left="1193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2">
    <w:name w:val="TOC4"/>
    <w:next w:val="1"/>
    <w:qFormat/>
    <w:uiPriority w:val="0"/>
    <w:pPr>
      <w:ind w:left="110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3">
    <w:name w:val="TOC5"/>
    <w:next w:val="1"/>
    <w:qFormat/>
    <w:uiPriority w:val="0"/>
    <w:pPr>
      <w:ind w:left="1275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4">
    <w:name w:val="TOC6"/>
    <w:next w:val="1"/>
    <w:qFormat/>
    <w:uiPriority w:val="0"/>
    <w:pPr>
      <w:ind w:left="1188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5">
    <w:name w:val="TOC7"/>
    <w:next w:val="1"/>
    <w:qFormat/>
    <w:uiPriority w:val="0"/>
    <w:pPr>
      <w:ind w:left="1101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6">
    <w:name w:val="TOC8"/>
    <w:next w:val="1"/>
    <w:qFormat/>
    <w:uiPriority w:val="0"/>
    <w:pPr>
      <w:ind w:left="1270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7">
    <w:name w:val="TOC9"/>
    <w:next w:val="1"/>
    <w:qFormat/>
    <w:uiPriority w:val="0"/>
    <w:pPr>
      <w:ind w:left="1183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8">
    <w:name w:val="NormalIndent"/>
    <w:next w:val="1"/>
    <w:qFormat/>
    <w:uiPriority w:val="0"/>
    <w:pPr>
      <w:ind w:left="109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9">
    <w:name w:val="Header"/>
    <w:basedOn w:val="1"/>
    <w:next w:val="4"/>
    <w:qFormat/>
    <w:uiPriority w:val="0"/>
    <w:pPr>
      <w:jc w:val="center"/>
    </w:pPr>
  </w:style>
  <w:style w:type="character" w:customStyle="1" w:styleId="40">
    <w:name w:val="UserStyle_0"/>
    <w:basedOn w:val="19"/>
    <w:qFormat/>
    <w:uiPriority w:val="0"/>
    <w:rPr>
      <w:sz w:val="20"/>
    </w:rPr>
  </w:style>
  <w:style w:type="paragraph" w:customStyle="1" w:styleId="41">
    <w:name w:val="Footer"/>
    <w:basedOn w:val="1"/>
    <w:qFormat/>
    <w:uiPriority w:val="0"/>
  </w:style>
  <w:style w:type="character" w:customStyle="1" w:styleId="42">
    <w:name w:val="UserStyle_1"/>
    <w:basedOn w:val="19"/>
    <w:qFormat/>
    <w:uiPriority w:val="0"/>
    <w:rPr>
      <w:sz w:val="20"/>
    </w:rPr>
  </w:style>
  <w:style w:type="character" w:customStyle="1" w:styleId="43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44">
    <w:name w:val="页脚 Char"/>
    <w:basedOn w:val="7"/>
    <w:link w:val="2"/>
    <w:semiHidden/>
    <w:qFormat/>
    <w:uiPriority w:val="99"/>
    <w:rPr>
      <w:sz w:val="18"/>
      <w:szCs w:val="18"/>
    </w:rPr>
  </w:style>
  <w:style w:type="character" w:customStyle="1" w:styleId="45">
    <w:name w:val="15"/>
    <w:basedOn w:val="7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394</Words>
  <Characters>2251</Characters>
  <Lines>18</Lines>
  <Paragraphs>5</Paragraphs>
  <TotalTime>13</TotalTime>
  <ScaleCrop>false</ScaleCrop>
  <LinksUpToDate>false</LinksUpToDate>
  <CharactersWithSpaces>2640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2021-04-04T09:15:00Z</dcterms:created>
  <dc:creator>Administrator</dc:creator>
  <cp:lastModifiedBy>greatwall</cp:lastModifiedBy>
  <dcterms:modified xsi:type="dcterms:W3CDTF">2021-11-30T15:58:53Z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